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EFA00" w14:textId="77777777" w:rsidR="00351666" w:rsidRPr="001B2662" w:rsidRDefault="00351666" w:rsidP="001B2662">
      <w:pPr>
        <w:pStyle w:val="NormaleWeb"/>
        <w:spacing w:line="320" w:lineRule="atLeast"/>
        <w:jc w:val="right"/>
        <w:rPr>
          <w:rFonts w:asciiTheme="majorHAnsi" w:hAnsiTheme="majorHAnsi" w:cstheme="majorHAnsi"/>
          <w:b/>
          <w:bCs/>
          <w:i/>
          <w:sz w:val="22"/>
          <w:szCs w:val="22"/>
        </w:rPr>
      </w:pPr>
      <w:r w:rsidRPr="001B2662">
        <w:rPr>
          <w:rFonts w:asciiTheme="majorHAnsi" w:hAnsiTheme="majorHAnsi" w:cstheme="majorHAnsi"/>
          <w:b/>
          <w:bCs/>
          <w:i/>
          <w:sz w:val="22"/>
          <w:szCs w:val="22"/>
        </w:rPr>
        <w:t>Allegato 1</w:t>
      </w:r>
    </w:p>
    <w:p w14:paraId="0D199EE1" w14:textId="77777777" w:rsidR="00351666" w:rsidRPr="001B2662" w:rsidRDefault="00351666" w:rsidP="001B2662">
      <w:pPr>
        <w:pStyle w:val="NormaleWeb"/>
        <w:spacing w:line="320" w:lineRule="atLeast"/>
        <w:jc w:val="center"/>
        <w:rPr>
          <w:rFonts w:asciiTheme="majorHAnsi" w:hAnsiTheme="majorHAnsi" w:cstheme="majorHAnsi"/>
          <w:caps/>
          <w:sz w:val="24"/>
          <w:szCs w:val="24"/>
        </w:rPr>
      </w:pPr>
      <w:r w:rsidRPr="001B2662">
        <w:rPr>
          <w:rFonts w:asciiTheme="majorHAnsi" w:hAnsiTheme="majorHAnsi" w:cstheme="majorHAnsi"/>
          <w:b/>
          <w:bCs/>
          <w:caps/>
          <w:sz w:val="24"/>
          <w:szCs w:val="24"/>
        </w:rPr>
        <w:t>Indicazioni per i registri dei sacramenti e degli atti di culto</w:t>
      </w:r>
    </w:p>
    <w:p w14:paraId="2AF0DF27" w14:textId="77777777" w:rsidR="00351666" w:rsidRPr="001B2662" w:rsidRDefault="00351666" w:rsidP="001B2662">
      <w:pPr>
        <w:pStyle w:val="NormaleWeb"/>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Questo documento fa riferimento ai seguenti registri canonici: </w:t>
      </w:r>
    </w:p>
    <w:p w14:paraId="75ADA498" w14:textId="57D53B49" w:rsidR="00351666" w:rsidRPr="001B2662" w:rsidRDefault="001B2662" w:rsidP="001B2662">
      <w:pPr>
        <w:pStyle w:val="NormaleWeb"/>
        <w:numPr>
          <w:ilvl w:val="0"/>
          <w:numId w:val="1"/>
        </w:numPr>
        <w:spacing w:line="320" w:lineRule="atLeast"/>
        <w:rPr>
          <w:rFonts w:asciiTheme="majorHAnsi" w:hAnsiTheme="majorHAnsi" w:cstheme="majorHAnsi"/>
          <w:sz w:val="22"/>
          <w:szCs w:val="22"/>
        </w:rPr>
      </w:pPr>
      <w:r>
        <w:rPr>
          <w:rFonts w:asciiTheme="majorHAnsi" w:hAnsiTheme="majorHAnsi" w:cstheme="majorHAnsi"/>
          <w:sz w:val="22"/>
          <w:szCs w:val="22"/>
        </w:rPr>
        <w:t>Battesimi</w:t>
      </w:r>
      <w:r w:rsidR="00351666" w:rsidRPr="001B2662">
        <w:rPr>
          <w:rFonts w:asciiTheme="majorHAnsi" w:hAnsiTheme="majorHAnsi" w:cstheme="majorHAnsi"/>
          <w:sz w:val="22"/>
          <w:szCs w:val="22"/>
        </w:rPr>
        <w:t xml:space="preserve"> </w:t>
      </w:r>
    </w:p>
    <w:p w14:paraId="21905BB9" w14:textId="65CBE388" w:rsidR="00351666" w:rsidRPr="001B2662" w:rsidRDefault="001B2662" w:rsidP="001B2662">
      <w:pPr>
        <w:pStyle w:val="NormaleWeb"/>
        <w:numPr>
          <w:ilvl w:val="0"/>
          <w:numId w:val="1"/>
        </w:numPr>
        <w:spacing w:line="320" w:lineRule="atLeast"/>
        <w:rPr>
          <w:rFonts w:asciiTheme="majorHAnsi" w:hAnsiTheme="majorHAnsi" w:cstheme="majorHAnsi"/>
          <w:sz w:val="22"/>
          <w:szCs w:val="22"/>
        </w:rPr>
      </w:pPr>
      <w:r>
        <w:rPr>
          <w:rFonts w:asciiTheme="majorHAnsi" w:hAnsiTheme="majorHAnsi" w:cstheme="majorHAnsi"/>
          <w:sz w:val="22"/>
          <w:szCs w:val="22"/>
        </w:rPr>
        <w:t>Matrimoni</w:t>
      </w:r>
      <w:r w:rsidR="00351666" w:rsidRPr="001B2662">
        <w:rPr>
          <w:rFonts w:asciiTheme="majorHAnsi" w:hAnsiTheme="majorHAnsi" w:cstheme="majorHAnsi"/>
          <w:sz w:val="22"/>
          <w:szCs w:val="22"/>
        </w:rPr>
        <w:t xml:space="preserve"> </w:t>
      </w:r>
    </w:p>
    <w:p w14:paraId="3A1B8F77" w14:textId="75604F47"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Defunti </w:t>
      </w:r>
    </w:p>
    <w:p w14:paraId="4E5B981A" w14:textId="7F73C2B7"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Onere delle pie fondazioni (tabella e registro) </w:t>
      </w:r>
    </w:p>
    <w:p w14:paraId="2AE70F6A" w14:textId="7B5A6056"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Registro delle messe intenzionate </w:t>
      </w:r>
    </w:p>
    <w:p w14:paraId="7D47138C" w14:textId="54E25339"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Cresime </w:t>
      </w:r>
    </w:p>
    <w:p w14:paraId="2AC5CAFC" w14:textId="10914944"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Legati </w:t>
      </w:r>
    </w:p>
    <w:p w14:paraId="0108F965" w14:textId="4B9A1D21"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Catecumeni </w:t>
      </w:r>
    </w:p>
    <w:p w14:paraId="505454FB" w14:textId="1778ABBE"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Ordinazioni </w:t>
      </w:r>
    </w:p>
    <w:p w14:paraId="4E4D115A" w14:textId="0466349B" w:rsidR="00351666" w:rsidRPr="001B2662" w:rsidRDefault="001B2662" w:rsidP="001B2662">
      <w:pPr>
        <w:pStyle w:val="NormaleWeb"/>
        <w:numPr>
          <w:ilvl w:val="0"/>
          <w:numId w:val="1"/>
        </w:numPr>
        <w:spacing w:line="320" w:lineRule="atLeast"/>
        <w:rPr>
          <w:rFonts w:asciiTheme="majorHAnsi" w:hAnsiTheme="majorHAnsi" w:cstheme="majorHAnsi"/>
          <w:sz w:val="22"/>
          <w:szCs w:val="22"/>
        </w:rPr>
      </w:pPr>
      <w:proofErr w:type="spellStart"/>
      <w:r>
        <w:rPr>
          <w:rFonts w:asciiTheme="majorHAnsi" w:hAnsiTheme="majorHAnsi" w:cstheme="majorHAnsi"/>
          <w:i/>
          <w:iCs/>
          <w:sz w:val="22"/>
          <w:szCs w:val="22"/>
        </w:rPr>
        <w:t>Ordo</w:t>
      </w:r>
      <w:proofErr w:type="spellEnd"/>
      <w:r>
        <w:rPr>
          <w:rFonts w:asciiTheme="majorHAnsi" w:hAnsiTheme="majorHAnsi" w:cstheme="majorHAnsi"/>
          <w:i/>
          <w:iCs/>
          <w:sz w:val="22"/>
          <w:szCs w:val="22"/>
        </w:rPr>
        <w:t xml:space="preserve"> </w:t>
      </w:r>
      <w:proofErr w:type="spellStart"/>
      <w:r>
        <w:rPr>
          <w:rFonts w:asciiTheme="majorHAnsi" w:hAnsiTheme="majorHAnsi" w:cstheme="majorHAnsi"/>
          <w:i/>
          <w:iCs/>
          <w:sz w:val="22"/>
          <w:szCs w:val="22"/>
        </w:rPr>
        <w:t>vir</w:t>
      </w:r>
      <w:r w:rsidR="00351666" w:rsidRPr="001B2662">
        <w:rPr>
          <w:rFonts w:asciiTheme="majorHAnsi" w:hAnsiTheme="majorHAnsi" w:cstheme="majorHAnsi"/>
          <w:i/>
          <w:iCs/>
          <w:sz w:val="22"/>
          <w:szCs w:val="22"/>
        </w:rPr>
        <w:t>ginum</w:t>
      </w:r>
      <w:proofErr w:type="spellEnd"/>
      <w:r w:rsidR="00351666" w:rsidRPr="001B2662">
        <w:rPr>
          <w:rFonts w:asciiTheme="majorHAnsi" w:hAnsiTheme="majorHAnsi" w:cstheme="majorHAnsi"/>
          <w:i/>
          <w:iCs/>
          <w:sz w:val="22"/>
          <w:szCs w:val="22"/>
        </w:rPr>
        <w:t xml:space="preserve"> </w:t>
      </w:r>
    </w:p>
    <w:p w14:paraId="7D9F8BC6" w14:textId="5E13EB38" w:rsidR="00351666" w:rsidRPr="001B2662" w:rsidRDefault="00351666" w:rsidP="001B2662">
      <w:pPr>
        <w:pStyle w:val="NormaleWeb"/>
        <w:numPr>
          <w:ilvl w:val="0"/>
          <w:numId w:val="1"/>
        </w:numPr>
        <w:spacing w:line="320" w:lineRule="atLeast"/>
        <w:rPr>
          <w:rFonts w:asciiTheme="majorHAnsi" w:hAnsiTheme="majorHAnsi" w:cstheme="majorHAnsi"/>
          <w:sz w:val="22"/>
          <w:szCs w:val="22"/>
        </w:rPr>
      </w:pPr>
      <w:r w:rsidRPr="001B2662">
        <w:rPr>
          <w:rFonts w:asciiTheme="majorHAnsi" w:hAnsiTheme="majorHAnsi" w:cstheme="majorHAnsi"/>
          <w:sz w:val="22"/>
          <w:szCs w:val="22"/>
        </w:rPr>
        <w:t xml:space="preserve">Prime comunioni </w:t>
      </w:r>
    </w:p>
    <w:p w14:paraId="6CC22237" w14:textId="37C76698"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t xml:space="preserve">Per il registro dello </w:t>
      </w:r>
      <w:r w:rsidRPr="001B2662">
        <w:rPr>
          <w:rFonts w:asciiTheme="majorHAnsi" w:hAnsiTheme="majorHAnsi" w:cstheme="majorHAnsi"/>
          <w:i/>
          <w:iCs/>
          <w:sz w:val="22"/>
          <w:szCs w:val="22"/>
        </w:rPr>
        <w:t xml:space="preserve">status </w:t>
      </w:r>
      <w:proofErr w:type="spellStart"/>
      <w:r w:rsidRPr="001B2662">
        <w:rPr>
          <w:rFonts w:asciiTheme="majorHAnsi" w:hAnsiTheme="majorHAnsi" w:cstheme="majorHAnsi"/>
          <w:i/>
          <w:iCs/>
          <w:sz w:val="22"/>
          <w:szCs w:val="22"/>
        </w:rPr>
        <w:t>animarum</w:t>
      </w:r>
      <w:proofErr w:type="spellEnd"/>
      <w:r w:rsidRPr="001B2662">
        <w:rPr>
          <w:rFonts w:asciiTheme="majorHAnsi" w:hAnsiTheme="majorHAnsi" w:cstheme="majorHAnsi"/>
          <w:i/>
          <w:iCs/>
          <w:sz w:val="22"/>
          <w:szCs w:val="22"/>
        </w:rPr>
        <w:t xml:space="preserve"> </w:t>
      </w:r>
      <w:r w:rsidR="0000738A">
        <w:rPr>
          <w:rFonts w:asciiTheme="majorHAnsi" w:hAnsiTheme="majorHAnsi" w:cstheme="majorHAnsi"/>
          <w:sz w:val="22"/>
          <w:szCs w:val="22"/>
        </w:rPr>
        <w:t>verranno date in seguito indicazioni specifiche</w:t>
      </w:r>
      <w:r w:rsidRPr="001B2662">
        <w:rPr>
          <w:rFonts w:asciiTheme="majorHAnsi" w:hAnsiTheme="majorHAnsi" w:cstheme="majorHAnsi"/>
          <w:sz w:val="22"/>
          <w:szCs w:val="22"/>
        </w:rPr>
        <w:t xml:space="preserve">. </w:t>
      </w:r>
    </w:p>
    <w:p w14:paraId="6EA77869"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t xml:space="preserve">Il Decreto Generale della CEI in materia di tutela del diritto alla buona fede e alla riservatezza del 25 maggio 2018 nulla innova circa il trattamento dei dati contenuti in questi registri né impone particolari adempimenti. </w:t>
      </w:r>
    </w:p>
    <w:p w14:paraId="29C34BA8"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t xml:space="preserve">Nel rispetto del </w:t>
      </w:r>
      <w:r w:rsidRPr="001B2662">
        <w:rPr>
          <w:rFonts w:asciiTheme="majorHAnsi" w:hAnsiTheme="majorHAnsi" w:cstheme="majorHAnsi"/>
          <w:b/>
          <w:bCs/>
          <w:sz w:val="22"/>
          <w:szCs w:val="22"/>
        </w:rPr>
        <w:t>principio di minimizzazione</w:t>
      </w:r>
      <w:r w:rsidRPr="001B2662">
        <w:rPr>
          <w:rFonts w:asciiTheme="majorHAnsi" w:hAnsiTheme="majorHAnsi" w:cstheme="majorHAnsi"/>
          <w:sz w:val="22"/>
          <w:szCs w:val="22"/>
        </w:rPr>
        <w:t xml:space="preserve">, i dati da richiedere e da conservare nei registri devono essere adeguati, pertinenti e non eccedenti rispetto alle </w:t>
      </w:r>
      <w:r w:rsidR="006C644F" w:rsidRPr="001B2662">
        <w:rPr>
          <w:rFonts w:asciiTheme="majorHAnsi" w:hAnsiTheme="majorHAnsi" w:cstheme="majorHAnsi"/>
          <w:sz w:val="22"/>
          <w:szCs w:val="22"/>
        </w:rPr>
        <w:t xml:space="preserve">finalità </w:t>
      </w:r>
      <w:r w:rsidRPr="001B2662">
        <w:rPr>
          <w:rFonts w:asciiTheme="majorHAnsi" w:hAnsiTheme="majorHAnsi" w:cstheme="majorHAnsi"/>
          <w:sz w:val="22"/>
          <w:szCs w:val="22"/>
        </w:rPr>
        <w:t>per le quali sono trattati (art. 3 §1 c del Decreto). Ci</w:t>
      </w:r>
      <w:r w:rsidR="006C644F" w:rsidRPr="001B2662">
        <w:rPr>
          <w:rFonts w:asciiTheme="majorHAnsi" w:hAnsiTheme="majorHAnsi" w:cstheme="majorHAnsi"/>
          <w:sz w:val="22"/>
          <w:szCs w:val="22"/>
        </w:rPr>
        <w:t>ò</w:t>
      </w:r>
      <w:r w:rsidRPr="001B2662">
        <w:rPr>
          <w:rFonts w:asciiTheme="majorHAnsi" w:hAnsiTheme="majorHAnsi" w:cstheme="majorHAnsi"/>
          <w:sz w:val="22"/>
          <w:szCs w:val="22"/>
        </w:rPr>
        <w:t xml:space="preserve"> significa che </w:t>
      </w:r>
      <w:r w:rsidRPr="00A038C6">
        <w:rPr>
          <w:rFonts w:asciiTheme="majorHAnsi" w:hAnsiTheme="majorHAnsi" w:cstheme="majorHAnsi"/>
          <w:b/>
          <w:sz w:val="22"/>
          <w:szCs w:val="22"/>
        </w:rPr>
        <w:t xml:space="preserve">si </w:t>
      </w:r>
      <w:r w:rsidR="006C644F" w:rsidRPr="00A038C6">
        <w:rPr>
          <w:rFonts w:asciiTheme="majorHAnsi" w:hAnsiTheme="majorHAnsi" w:cstheme="majorHAnsi"/>
          <w:b/>
          <w:sz w:val="22"/>
          <w:szCs w:val="22"/>
        </w:rPr>
        <w:t xml:space="preserve">limiterà </w:t>
      </w:r>
      <w:r w:rsidRPr="00A038C6">
        <w:rPr>
          <w:rFonts w:asciiTheme="majorHAnsi" w:hAnsiTheme="majorHAnsi" w:cstheme="majorHAnsi"/>
          <w:b/>
          <w:sz w:val="22"/>
          <w:szCs w:val="22"/>
        </w:rPr>
        <w:t>la raccolta e la conservazione a quei dati stabiliti dalla legge canonica o che vengono abitualmente registrati secondo p</w:t>
      </w:r>
      <w:bookmarkStart w:id="0" w:name="_GoBack"/>
      <w:bookmarkEnd w:id="0"/>
      <w:r w:rsidRPr="00A038C6">
        <w:rPr>
          <w:rFonts w:asciiTheme="majorHAnsi" w:hAnsiTheme="majorHAnsi" w:cstheme="majorHAnsi"/>
          <w:b/>
          <w:sz w:val="22"/>
          <w:szCs w:val="22"/>
        </w:rPr>
        <w:t>rassi consolidata</w:t>
      </w:r>
      <w:r w:rsidRPr="001B2662">
        <w:rPr>
          <w:rFonts w:asciiTheme="majorHAnsi" w:hAnsiTheme="majorHAnsi" w:cstheme="majorHAnsi"/>
          <w:sz w:val="22"/>
          <w:szCs w:val="22"/>
        </w:rPr>
        <w:t>. Ad esempio, nel registro dei battesimi si eviter</w:t>
      </w:r>
      <w:r w:rsidR="006C644F" w:rsidRPr="001B2662">
        <w:rPr>
          <w:rFonts w:asciiTheme="majorHAnsi" w:hAnsiTheme="majorHAnsi" w:cstheme="majorHAnsi"/>
          <w:sz w:val="22"/>
          <w:szCs w:val="22"/>
        </w:rPr>
        <w:t>à</w:t>
      </w:r>
      <w:r w:rsidRPr="001B2662">
        <w:rPr>
          <w:rFonts w:asciiTheme="majorHAnsi" w:hAnsiTheme="majorHAnsi" w:cstheme="majorHAnsi"/>
          <w:sz w:val="22"/>
          <w:szCs w:val="22"/>
        </w:rPr>
        <w:t xml:space="preserve"> di segnare la professione dei genitori o di padrino e madrina; l’et</w:t>
      </w:r>
      <w:r w:rsidR="006C644F" w:rsidRPr="001B2662">
        <w:rPr>
          <w:rFonts w:asciiTheme="majorHAnsi" w:hAnsiTheme="majorHAnsi" w:cstheme="majorHAnsi"/>
          <w:sz w:val="22"/>
          <w:szCs w:val="22"/>
        </w:rPr>
        <w:t>à</w:t>
      </w:r>
      <w:r w:rsidRPr="001B2662">
        <w:rPr>
          <w:rFonts w:asciiTheme="majorHAnsi" w:hAnsiTheme="majorHAnsi" w:cstheme="majorHAnsi"/>
          <w:sz w:val="22"/>
          <w:szCs w:val="22"/>
        </w:rPr>
        <w:t xml:space="preserve"> e la professione degli sposi e dei testimoni saranno necessari per compilare l’atto di matrimonio ma si eviter</w:t>
      </w:r>
      <w:r w:rsidR="006C644F" w:rsidRPr="001B2662">
        <w:rPr>
          <w:rFonts w:asciiTheme="majorHAnsi" w:hAnsiTheme="majorHAnsi" w:cstheme="majorHAnsi"/>
          <w:sz w:val="22"/>
          <w:szCs w:val="22"/>
        </w:rPr>
        <w:t>à</w:t>
      </w:r>
      <w:r w:rsidRPr="001B2662">
        <w:rPr>
          <w:rFonts w:asciiTheme="majorHAnsi" w:hAnsiTheme="majorHAnsi" w:cstheme="majorHAnsi"/>
          <w:sz w:val="22"/>
          <w:szCs w:val="22"/>
        </w:rPr>
        <w:t xml:space="preserve"> di annotare sullo stesso i numeri telefonici o gli indirizzi email degli stessi. </w:t>
      </w:r>
    </w:p>
    <w:p w14:paraId="443A3B15" w14:textId="34CCE22B"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t xml:space="preserve">La </w:t>
      </w:r>
      <w:r w:rsidRPr="001B2662">
        <w:rPr>
          <w:rFonts w:asciiTheme="majorHAnsi" w:hAnsiTheme="majorHAnsi" w:cstheme="majorHAnsi"/>
          <w:b/>
          <w:bCs/>
          <w:sz w:val="22"/>
          <w:szCs w:val="22"/>
        </w:rPr>
        <w:t xml:space="preserve">base giuridica del trattamento </w:t>
      </w:r>
      <w:r w:rsidRPr="001B2662">
        <w:rPr>
          <w:rFonts w:asciiTheme="majorHAnsi" w:hAnsiTheme="majorHAnsi" w:cstheme="majorHAnsi"/>
          <w:sz w:val="22"/>
          <w:szCs w:val="22"/>
        </w:rPr>
        <w:t>è la necessità di adempiere a un obbligo previsto dalle norme canoniche (art. 4§1, b del Decreto) per tutti i registri elencati tranne per l’ultimo, quello delle Prime Comunioni, non obbligatorio ma raccomandato dalla delibera CEI n. 8. In questo caso la base giuridica è identificabile nel legittimo interesse del Titolare (art. 4§1, e del Decreto), cio</w:t>
      </w:r>
      <w:r w:rsidR="0016241F" w:rsidRPr="001B2662">
        <w:rPr>
          <w:rFonts w:asciiTheme="majorHAnsi" w:hAnsiTheme="majorHAnsi" w:cstheme="majorHAnsi"/>
          <w:sz w:val="22"/>
          <w:szCs w:val="22"/>
        </w:rPr>
        <w:t>è</w:t>
      </w:r>
      <w:r w:rsidRPr="001B2662">
        <w:rPr>
          <w:rFonts w:asciiTheme="majorHAnsi" w:hAnsiTheme="majorHAnsi" w:cstheme="majorHAnsi"/>
          <w:sz w:val="22"/>
          <w:szCs w:val="22"/>
        </w:rPr>
        <w:t xml:space="preserve"> in quello previsto dalla legge canonica. </w:t>
      </w:r>
    </w:p>
    <w:p w14:paraId="08F9604F"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b/>
          <w:bCs/>
          <w:sz w:val="22"/>
          <w:szCs w:val="22"/>
        </w:rPr>
        <w:t xml:space="preserve">Non è necessario acquisire alcun consenso e nemmeno fornire alcuna informativa per acquisire e conservare i dati che, secondo la legge canonica, devono essere trascritti nei registri. </w:t>
      </w:r>
    </w:p>
    <w:p w14:paraId="61F07BB5"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b/>
          <w:bCs/>
          <w:sz w:val="22"/>
          <w:szCs w:val="22"/>
        </w:rPr>
        <w:t>L’interessato ha diritto a chiedere certificati ma non ha facolt</w:t>
      </w:r>
      <w:r w:rsidR="006C644F" w:rsidRPr="001B2662">
        <w:rPr>
          <w:rFonts w:asciiTheme="majorHAnsi" w:hAnsiTheme="majorHAnsi" w:cstheme="majorHAnsi"/>
          <w:b/>
          <w:bCs/>
          <w:sz w:val="22"/>
          <w:szCs w:val="22"/>
        </w:rPr>
        <w:t>à</w:t>
      </w:r>
      <w:r w:rsidRPr="001B2662">
        <w:rPr>
          <w:rFonts w:asciiTheme="majorHAnsi" w:hAnsiTheme="majorHAnsi" w:cstheme="majorHAnsi"/>
          <w:b/>
          <w:bCs/>
          <w:sz w:val="22"/>
          <w:szCs w:val="22"/>
        </w:rPr>
        <w:t xml:space="preserve"> di consultare i propri dati contenuti nei registri. Ci</w:t>
      </w:r>
      <w:r w:rsidR="006C644F" w:rsidRPr="001B2662">
        <w:rPr>
          <w:rFonts w:asciiTheme="majorHAnsi" w:hAnsiTheme="majorHAnsi" w:cstheme="majorHAnsi"/>
          <w:b/>
          <w:bCs/>
          <w:sz w:val="22"/>
          <w:szCs w:val="22"/>
        </w:rPr>
        <w:t>ò</w:t>
      </w:r>
      <w:r w:rsidRPr="001B2662">
        <w:rPr>
          <w:rFonts w:asciiTheme="majorHAnsi" w:hAnsiTheme="majorHAnsi" w:cstheme="majorHAnsi"/>
          <w:b/>
          <w:bCs/>
          <w:sz w:val="22"/>
          <w:szCs w:val="22"/>
        </w:rPr>
        <w:t xml:space="preserve"> significa, ad esempio, che un fedele non pu</w:t>
      </w:r>
      <w:r w:rsidR="006C644F" w:rsidRPr="001B2662">
        <w:rPr>
          <w:rFonts w:asciiTheme="majorHAnsi" w:hAnsiTheme="majorHAnsi" w:cstheme="majorHAnsi"/>
          <w:b/>
          <w:bCs/>
          <w:sz w:val="22"/>
          <w:szCs w:val="22"/>
        </w:rPr>
        <w:t>ò</w:t>
      </w:r>
      <w:r w:rsidRPr="001B2662">
        <w:rPr>
          <w:rFonts w:asciiTheme="majorHAnsi" w:hAnsiTheme="majorHAnsi" w:cstheme="majorHAnsi"/>
          <w:b/>
          <w:bCs/>
          <w:sz w:val="22"/>
          <w:szCs w:val="22"/>
        </w:rPr>
        <w:t xml:space="preserve"> vedere il proprio atto di battesimo presente nel registro. </w:t>
      </w:r>
    </w:p>
    <w:p w14:paraId="61C6B3C1"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lastRenderedPageBreak/>
        <w:t>In caso di richiesta di annotazione dell’abbandono formale della Chiesa cattolica da parte di un fedele battezzato, la procedura in vigore dal 2007 non subisce innovazioni da parte del Decreto: sar</w:t>
      </w:r>
      <w:r w:rsidR="006C644F" w:rsidRPr="001B2662">
        <w:rPr>
          <w:rFonts w:asciiTheme="majorHAnsi" w:hAnsiTheme="majorHAnsi" w:cstheme="majorHAnsi"/>
          <w:sz w:val="22"/>
          <w:szCs w:val="22"/>
        </w:rPr>
        <w:t>à</w:t>
      </w:r>
      <w:r w:rsidRPr="001B2662">
        <w:rPr>
          <w:rFonts w:asciiTheme="majorHAnsi" w:hAnsiTheme="majorHAnsi" w:cstheme="majorHAnsi"/>
          <w:sz w:val="22"/>
          <w:szCs w:val="22"/>
        </w:rPr>
        <w:t xml:space="preserve"> necessaria la consueta comunicazione dell’Ordinario. </w:t>
      </w:r>
    </w:p>
    <w:p w14:paraId="1EEAEDA0" w14:textId="77777777" w:rsidR="00351666" w:rsidRPr="001B2662" w:rsidRDefault="00351666" w:rsidP="001B2662">
      <w:pPr>
        <w:pStyle w:val="NormaleWeb"/>
        <w:spacing w:line="320" w:lineRule="atLeast"/>
        <w:jc w:val="both"/>
        <w:rPr>
          <w:rFonts w:asciiTheme="majorHAnsi" w:hAnsiTheme="majorHAnsi" w:cstheme="majorHAnsi"/>
          <w:sz w:val="22"/>
          <w:szCs w:val="22"/>
        </w:rPr>
      </w:pPr>
      <w:r w:rsidRPr="001B2662">
        <w:rPr>
          <w:rFonts w:asciiTheme="majorHAnsi" w:hAnsiTheme="majorHAnsi" w:cstheme="majorHAnsi"/>
          <w:sz w:val="22"/>
          <w:szCs w:val="22"/>
        </w:rPr>
        <w:t xml:space="preserve">Riportiamo, infine, alcune semplici regole: </w:t>
      </w:r>
    </w:p>
    <w:p w14:paraId="35AAC5ED" w14:textId="26B72205"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sz w:val="22"/>
          <w:szCs w:val="22"/>
        </w:rPr>
      </w:pPr>
      <w:r w:rsidRPr="001B2662">
        <w:rPr>
          <w:rFonts w:asciiTheme="majorHAnsi" w:hAnsiTheme="majorHAnsi" w:cstheme="majorHAnsi"/>
          <w:i/>
          <w:iCs/>
          <w:sz w:val="22"/>
          <w:szCs w:val="22"/>
        </w:rPr>
        <w:t>I registri canonici in cui i dati sono registrati devono essere ben custoditi, per evitare sia il deterioramento sia la consultazione da parte di persone non autorizzate (art. 3 §1, f del Decreto)</w:t>
      </w:r>
      <w:r w:rsidRPr="001B2662">
        <w:rPr>
          <w:rFonts w:asciiTheme="majorHAnsi" w:hAnsiTheme="majorHAnsi" w:cstheme="majorHAnsi"/>
          <w:sz w:val="22"/>
          <w:szCs w:val="22"/>
        </w:rPr>
        <w:t xml:space="preserve">: i registri non devono essere lasciati incustoditi in luoghi frequentati dando a chiunque la </w:t>
      </w:r>
      <w:r w:rsidR="00C91734" w:rsidRPr="001B2662">
        <w:rPr>
          <w:rFonts w:asciiTheme="majorHAnsi" w:hAnsiTheme="majorHAnsi" w:cstheme="majorHAnsi"/>
          <w:sz w:val="22"/>
          <w:szCs w:val="22"/>
        </w:rPr>
        <w:t>possibilità</w:t>
      </w:r>
      <w:r w:rsidRPr="001B2662">
        <w:rPr>
          <w:rFonts w:asciiTheme="majorHAnsi" w:hAnsiTheme="majorHAnsi" w:cstheme="majorHAnsi"/>
          <w:sz w:val="22"/>
          <w:szCs w:val="22"/>
        </w:rPr>
        <w:t xml:space="preserve"> di consultarli. L’accesso agli eventuali dati informatici deve essere tutelato, oltre che dalla sicurezza del luogo in cui è conservato il supporto hardware (computer/server), da una chiave informatica di accesso conservata dal titolare del trattamento e periodicamente mutata; tale chiave di accesso deve essere custodita, in busta sigillata, nell’archivio del soggetto proprietario dell’archivio informatico. La copia informatica dei registri non pu</w:t>
      </w:r>
      <w:r w:rsidR="00C91734" w:rsidRPr="001B2662">
        <w:rPr>
          <w:rFonts w:asciiTheme="majorHAnsi" w:hAnsiTheme="majorHAnsi" w:cstheme="majorHAnsi"/>
          <w:sz w:val="22"/>
          <w:szCs w:val="22"/>
        </w:rPr>
        <w:t>ò</w:t>
      </w:r>
      <w:r w:rsidRPr="001B2662">
        <w:rPr>
          <w:rFonts w:asciiTheme="majorHAnsi" w:hAnsiTheme="majorHAnsi" w:cstheme="majorHAnsi"/>
          <w:sz w:val="22"/>
          <w:szCs w:val="22"/>
        </w:rPr>
        <w:t xml:space="preserve"> mai sostituire la versione cartacea. </w:t>
      </w:r>
    </w:p>
    <w:p w14:paraId="7377F4C7" w14:textId="6AD5CF88"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sz w:val="22"/>
          <w:szCs w:val="22"/>
        </w:rPr>
      </w:pPr>
      <w:r w:rsidRPr="001B2662">
        <w:rPr>
          <w:rFonts w:asciiTheme="majorHAnsi" w:hAnsiTheme="majorHAnsi" w:cstheme="majorHAnsi"/>
          <w:i/>
          <w:iCs/>
          <w:sz w:val="22"/>
          <w:szCs w:val="22"/>
        </w:rPr>
        <w:t>L’accesso ai registri deve essere permesso al minor numero di persone possibile</w:t>
      </w:r>
      <w:r w:rsidRPr="001B2662">
        <w:rPr>
          <w:rFonts w:asciiTheme="majorHAnsi" w:hAnsiTheme="majorHAnsi" w:cstheme="majorHAnsi"/>
          <w:sz w:val="22"/>
          <w:szCs w:val="22"/>
        </w:rPr>
        <w:t>: il parroco, se strettamente necessario, potr</w:t>
      </w:r>
      <w:r w:rsidR="00C91734" w:rsidRPr="001B2662">
        <w:rPr>
          <w:rFonts w:asciiTheme="majorHAnsi" w:hAnsiTheme="majorHAnsi" w:cstheme="majorHAnsi"/>
          <w:sz w:val="22"/>
          <w:szCs w:val="22"/>
        </w:rPr>
        <w:t>à</w:t>
      </w:r>
      <w:r w:rsidRPr="001B2662">
        <w:rPr>
          <w:rFonts w:asciiTheme="majorHAnsi" w:hAnsiTheme="majorHAnsi" w:cstheme="majorHAnsi"/>
          <w:sz w:val="22"/>
          <w:szCs w:val="22"/>
        </w:rPr>
        <w:t xml:space="preserve"> permettere l’accesso ai registri ai presbiteri della parrocchia e a pochissimi collaboratori non presbiteri debitamente istruiti e autorizzati, che in ogni caso non potranno firmare certificati, salvo delega formale. Circa gli autorizzati al trattamento, si veda la scheda sui Titolari e i Responsabili. </w:t>
      </w:r>
    </w:p>
    <w:p w14:paraId="5BF674C5" w14:textId="36CD5E98"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sz w:val="22"/>
          <w:szCs w:val="22"/>
        </w:rPr>
      </w:pPr>
      <w:r w:rsidRPr="001B2662">
        <w:rPr>
          <w:rFonts w:asciiTheme="majorHAnsi" w:hAnsiTheme="majorHAnsi" w:cstheme="majorHAnsi"/>
          <w:i/>
          <w:iCs/>
          <w:sz w:val="22"/>
          <w:szCs w:val="22"/>
        </w:rPr>
        <w:t xml:space="preserve">I dati conservati nei registri non possono essere utilizzati per nessun altro fine (art. 3 §1, b del Decreto): </w:t>
      </w:r>
      <w:r w:rsidRPr="001B2662">
        <w:rPr>
          <w:rFonts w:asciiTheme="majorHAnsi" w:hAnsiTheme="majorHAnsi" w:cstheme="majorHAnsi"/>
          <w:sz w:val="22"/>
          <w:szCs w:val="22"/>
        </w:rPr>
        <w:t xml:space="preserve">così, ad esempio, i dati ricevuti per la trascrizione sui registri canonici non potranno essere inseriti nell’anagrafe parrocchiale e utilizzati per avvertire l’interessato di eventuali altre iniziative parrocchiali </w:t>
      </w:r>
      <w:r w:rsidR="001B2662">
        <w:rPr>
          <w:rFonts w:asciiTheme="majorHAnsi" w:hAnsiTheme="majorHAnsi" w:cstheme="majorHAnsi"/>
          <w:sz w:val="22"/>
          <w:szCs w:val="22"/>
        </w:rPr>
        <w:t>(catechesi, eventi culturali...</w:t>
      </w:r>
      <w:r w:rsidRPr="001B2662">
        <w:rPr>
          <w:rFonts w:asciiTheme="majorHAnsi" w:hAnsiTheme="majorHAnsi" w:cstheme="majorHAnsi"/>
          <w:sz w:val="22"/>
          <w:szCs w:val="22"/>
        </w:rPr>
        <w:t xml:space="preserve">). </w:t>
      </w:r>
    </w:p>
    <w:p w14:paraId="18EA9AC9" w14:textId="6E516345"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i/>
          <w:iCs/>
          <w:sz w:val="22"/>
          <w:szCs w:val="22"/>
        </w:rPr>
      </w:pPr>
      <w:r w:rsidRPr="001B2662">
        <w:rPr>
          <w:rFonts w:asciiTheme="majorHAnsi" w:hAnsiTheme="majorHAnsi" w:cstheme="majorHAnsi"/>
          <w:i/>
          <w:iCs/>
          <w:sz w:val="22"/>
          <w:szCs w:val="22"/>
        </w:rPr>
        <w:t>Bisogna garantire la distruzione sicura dei documenti contenenti dati non pi</w:t>
      </w:r>
      <w:r w:rsidR="00C91734" w:rsidRPr="001B2662">
        <w:rPr>
          <w:rFonts w:asciiTheme="majorHAnsi" w:hAnsiTheme="majorHAnsi" w:cstheme="majorHAnsi"/>
          <w:i/>
          <w:iCs/>
          <w:sz w:val="22"/>
          <w:szCs w:val="22"/>
        </w:rPr>
        <w:t>ù</w:t>
      </w:r>
      <w:r w:rsidRPr="001B2662">
        <w:rPr>
          <w:rFonts w:asciiTheme="majorHAnsi" w:hAnsiTheme="majorHAnsi" w:cstheme="majorHAnsi"/>
          <w:i/>
          <w:iCs/>
          <w:sz w:val="22"/>
          <w:szCs w:val="22"/>
        </w:rPr>
        <w:t xml:space="preserve"> utili. Gli elenchi o copie di certificati da eliminare (perch</w:t>
      </w:r>
      <w:r w:rsidR="00C91734" w:rsidRPr="001B2662">
        <w:rPr>
          <w:rFonts w:asciiTheme="majorHAnsi" w:hAnsiTheme="majorHAnsi" w:cstheme="majorHAnsi"/>
          <w:i/>
          <w:iCs/>
          <w:sz w:val="22"/>
          <w:szCs w:val="22"/>
        </w:rPr>
        <w:t>é</w:t>
      </w:r>
      <w:r w:rsidRPr="001B2662">
        <w:rPr>
          <w:rFonts w:asciiTheme="majorHAnsi" w:hAnsiTheme="majorHAnsi" w:cstheme="majorHAnsi"/>
          <w:i/>
          <w:iCs/>
          <w:sz w:val="22"/>
          <w:szCs w:val="22"/>
        </w:rPr>
        <w:t>, ad esempio, obsoleti o creati in pi</w:t>
      </w:r>
      <w:r w:rsidR="00C91734" w:rsidRPr="001B2662">
        <w:rPr>
          <w:rFonts w:asciiTheme="majorHAnsi" w:hAnsiTheme="majorHAnsi" w:cstheme="majorHAnsi"/>
          <w:i/>
          <w:iCs/>
          <w:sz w:val="22"/>
          <w:szCs w:val="22"/>
        </w:rPr>
        <w:t>ù</w:t>
      </w:r>
      <w:r w:rsidRPr="001B2662">
        <w:rPr>
          <w:rFonts w:asciiTheme="majorHAnsi" w:hAnsiTheme="majorHAnsi" w:cstheme="majorHAnsi"/>
          <w:i/>
          <w:iCs/>
          <w:sz w:val="22"/>
          <w:szCs w:val="22"/>
        </w:rPr>
        <w:t xml:space="preserve"> copie per errore o per qualsiasi altro motivo) devono essere strappati a mano o distrutti con un apposito trita-documenti in modo da rendere illeggibili i dati ivi contenuti. </w:t>
      </w:r>
    </w:p>
    <w:p w14:paraId="7B40D61A" w14:textId="13AB711E"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i/>
          <w:iCs/>
          <w:sz w:val="22"/>
          <w:szCs w:val="22"/>
        </w:rPr>
      </w:pPr>
      <w:r w:rsidRPr="001B2662">
        <w:rPr>
          <w:rFonts w:asciiTheme="majorHAnsi" w:hAnsiTheme="majorHAnsi" w:cstheme="majorHAnsi"/>
          <w:i/>
          <w:iCs/>
          <w:sz w:val="22"/>
          <w:szCs w:val="22"/>
        </w:rPr>
        <w:t>I certificati dei sacramenti devono essere compilati in ambienti e con modalit</w:t>
      </w:r>
      <w:r w:rsidR="00C91734" w:rsidRPr="001B2662">
        <w:rPr>
          <w:rFonts w:asciiTheme="majorHAnsi" w:hAnsiTheme="majorHAnsi" w:cstheme="majorHAnsi"/>
          <w:i/>
          <w:iCs/>
          <w:sz w:val="22"/>
          <w:szCs w:val="22"/>
        </w:rPr>
        <w:t>à</w:t>
      </w:r>
      <w:r w:rsidRPr="001B2662">
        <w:rPr>
          <w:rFonts w:asciiTheme="majorHAnsi" w:hAnsiTheme="majorHAnsi" w:cstheme="majorHAnsi"/>
          <w:i/>
          <w:iCs/>
          <w:sz w:val="22"/>
          <w:szCs w:val="22"/>
        </w:rPr>
        <w:t xml:space="preserve"> che garantiscano la riservatezza dei registri. Si eviter</w:t>
      </w:r>
      <w:r w:rsidR="00C91734" w:rsidRPr="001B2662">
        <w:rPr>
          <w:rFonts w:asciiTheme="majorHAnsi" w:hAnsiTheme="majorHAnsi" w:cstheme="majorHAnsi"/>
          <w:i/>
          <w:iCs/>
          <w:sz w:val="22"/>
          <w:szCs w:val="22"/>
        </w:rPr>
        <w:t>à</w:t>
      </w:r>
      <w:r w:rsidRPr="001B2662">
        <w:rPr>
          <w:rFonts w:asciiTheme="majorHAnsi" w:hAnsiTheme="majorHAnsi" w:cstheme="majorHAnsi"/>
          <w:i/>
          <w:iCs/>
          <w:sz w:val="22"/>
          <w:szCs w:val="22"/>
        </w:rPr>
        <w:t xml:space="preserve">, ad esempio, di aprire il registro dei battezzati dinanzi al richiedente in modo che possa facilmente leggere i dati ivi contenuti. </w:t>
      </w:r>
    </w:p>
    <w:p w14:paraId="01628F6C" w14:textId="77777777" w:rsidR="00351666" w:rsidRPr="001B2662" w:rsidRDefault="00351666" w:rsidP="001B2662">
      <w:pPr>
        <w:pStyle w:val="NormaleWeb"/>
        <w:numPr>
          <w:ilvl w:val="0"/>
          <w:numId w:val="2"/>
        </w:numPr>
        <w:spacing w:before="0" w:beforeAutospacing="0" w:after="60" w:afterAutospacing="0" w:line="320" w:lineRule="atLeast"/>
        <w:jc w:val="both"/>
        <w:rPr>
          <w:rFonts w:asciiTheme="majorHAnsi" w:hAnsiTheme="majorHAnsi" w:cstheme="majorHAnsi"/>
          <w:i/>
          <w:iCs/>
          <w:sz w:val="22"/>
          <w:szCs w:val="22"/>
        </w:rPr>
      </w:pPr>
      <w:r w:rsidRPr="001B2662">
        <w:rPr>
          <w:rFonts w:asciiTheme="majorHAnsi" w:hAnsiTheme="majorHAnsi" w:cstheme="majorHAnsi"/>
          <w:i/>
          <w:iCs/>
          <w:sz w:val="22"/>
          <w:szCs w:val="22"/>
        </w:rPr>
        <w:t xml:space="preserve">I certificati dei sacramenti possono essere rilasciati solamente agli interessati; ai loro genitori o tutori se minorenni ovvero a chiunque da essi sia delegato. </w:t>
      </w:r>
    </w:p>
    <w:p w14:paraId="3D24CBF8" w14:textId="77777777" w:rsidR="002A0683" w:rsidRPr="001B2662" w:rsidRDefault="002A0683" w:rsidP="001B2662">
      <w:pPr>
        <w:spacing w:after="60" w:line="320" w:lineRule="atLeast"/>
        <w:jc w:val="both"/>
        <w:rPr>
          <w:rFonts w:asciiTheme="majorHAnsi" w:hAnsiTheme="majorHAnsi" w:cstheme="majorHAnsi"/>
          <w:sz w:val="22"/>
          <w:szCs w:val="22"/>
        </w:rPr>
      </w:pPr>
    </w:p>
    <w:sectPr w:rsidR="002A0683" w:rsidRPr="001B2662" w:rsidSect="00DC7304">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09FB" w14:textId="77777777" w:rsidR="006F4B17" w:rsidRDefault="006F4B17" w:rsidP="006F4B17">
      <w:r>
        <w:separator/>
      </w:r>
    </w:p>
  </w:endnote>
  <w:endnote w:type="continuationSeparator" w:id="0">
    <w:p w14:paraId="143C9846" w14:textId="77777777" w:rsidR="006F4B17" w:rsidRDefault="006F4B17" w:rsidP="006F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5891E" w14:textId="77777777" w:rsidR="006F4B17" w:rsidRDefault="006F4B1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F1803" w14:textId="77777777" w:rsidR="006F4B17" w:rsidRDefault="006F4B1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09DA" w14:textId="77777777" w:rsidR="006F4B17" w:rsidRDefault="006F4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AC446" w14:textId="77777777" w:rsidR="006F4B17" w:rsidRDefault="006F4B17" w:rsidP="006F4B17">
      <w:r>
        <w:separator/>
      </w:r>
    </w:p>
  </w:footnote>
  <w:footnote w:type="continuationSeparator" w:id="0">
    <w:p w14:paraId="58BF5A40" w14:textId="77777777" w:rsidR="006F4B17" w:rsidRDefault="006F4B17" w:rsidP="006F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1A97" w14:textId="77777777" w:rsidR="006F4B17" w:rsidRDefault="006F4B1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888368"/>
      <w:docPartObj>
        <w:docPartGallery w:val="Page Numbers (Margins)"/>
        <w:docPartUnique/>
      </w:docPartObj>
    </w:sdtPr>
    <w:sdtEndPr/>
    <w:sdtContent>
      <w:p w14:paraId="676EAD7A" w14:textId="6C0702F3" w:rsidR="006F4B17" w:rsidRDefault="006F4B17">
        <w:pPr>
          <w:pStyle w:val="Intestazione"/>
        </w:pPr>
        <w:r>
          <w:rPr>
            <w:noProof/>
          </w:rPr>
          <mc:AlternateContent>
            <mc:Choice Requires="wpg">
              <w:drawing>
                <wp:anchor distT="0" distB="0" distL="114300" distR="114300" simplePos="0" relativeHeight="251659264" behindDoc="0" locked="0" layoutInCell="0" allowOverlap="1" wp14:anchorId="58A63CD1" wp14:editId="1861035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7FC1B" w14:textId="596A2A3F" w:rsidR="006F4B17" w:rsidRDefault="006F4B17">
                                <w:pPr>
                                  <w:pStyle w:val="Intestazione"/>
                                  <w:jc w:val="center"/>
                                </w:pPr>
                                <w:r>
                                  <w:rPr>
                                    <w:sz w:val="22"/>
                                    <w:szCs w:val="22"/>
                                  </w:rPr>
                                  <w:fldChar w:fldCharType="begin"/>
                                </w:r>
                                <w:r>
                                  <w:instrText>PAGE    \* MERGEFORMAT</w:instrText>
                                </w:r>
                                <w:r>
                                  <w:rPr>
                                    <w:sz w:val="22"/>
                                    <w:szCs w:val="22"/>
                                  </w:rPr>
                                  <w:fldChar w:fldCharType="separate"/>
                                </w:r>
                                <w:r w:rsidR="00A038C6" w:rsidRPr="00A038C6">
                                  <w:rPr>
                                    <w:rStyle w:val="Numeropagina"/>
                                    <w:b/>
                                    <w:bCs/>
                                    <w:noProof/>
                                    <w:color w:val="3F3151" w:themeColor="accent4" w:themeShade="7F"/>
                                    <w:sz w:val="16"/>
                                    <w:szCs w:val="16"/>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A63CD1" id="Gruppo 1" o:spid="_x0000_s1026" style="position:absolute;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7C77FC1B" w14:textId="596A2A3F" w:rsidR="006F4B17" w:rsidRDefault="006F4B17">
                          <w:pPr>
                            <w:pStyle w:val="Intestazione"/>
                            <w:jc w:val="center"/>
                          </w:pPr>
                          <w:r>
                            <w:rPr>
                              <w:sz w:val="22"/>
                              <w:szCs w:val="22"/>
                            </w:rPr>
                            <w:fldChar w:fldCharType="begin"/>
                          </w:r>
                          <w:r>
                            <w:instrText>PAGE    \* MERGEFORMAT</w:instrText>
                          </w:r>
                          <w:r>
                            <w:rPr>
                              <w:sz w:val="22"/>
                              <w:szCs w:val="22"/>
                            </w:rPr>
                            <w:fldChar w:fldCharType="separate"/>
                          </w:r>
                          <w:r w:rsidR="00A038C6" w:rsidRPr="00A038C6">
                            <w:rPr>
                              <w:rStyle w:val="Numeropagina"/>
                              <w:b/>
                              <w:bCs/>
                              <w:noProof/>
                              <w:color w:val="3F3151" w:themeColor="accent4" w:themeShade="7F"/>
                              <w:sz w:val="16"/>
                              <w:szCs w:val="16"/>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1562" w14:textId="77777777" w:rsidR="006F4B17" w:rsidRDefault="006F4B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C3E5E"/>
    <w:multiLevelType w:val="multilevel"/>
    <w:tmpl w:val="E042E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A51E1"/>
    <w:multiLevelType w:val="multilevel"/>
    <w:tmpl w:val="E21E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66"/>
    <w:rsid w:val="0000738A"/>
    <w:rsid w:val="0016241F"/>
    <w:rsid w:val="001B2662"/>
    <w:rsid w:val="002A0683"/>
    <w:rsid w:val="00351666"/>
    <w:rsid w:val="006C644F"/>
    <w:rsid w:val="006F4B17"/>
    <w:rsid w:val="00A038C6"/>
    <w:rsid w:val="00A76124"/>
    <w:rsid w:val="00C91734"/>
    <w:rsid w:val="00DC730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A8FFC74"/>
  <w14:defaultImageDpi w14:val="300"/>
  <w15:docId w15:val="{458EF335-5D24-44E4-B77C-5284372C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51666"/>
    <w:pPr>
      <w:spacing w:before="100" w:beforeAutospacing="1" w:after="100" w:afterAutospacing="1"/>
    </w:pPr>
    <w:rPr>
      <w:rFonts w:ascii="Times New Roman" w:hAnsi="Times New Roman" w:cs="Times New Roman"/>
      <w:sz w:val="20"/>
      <w:szCs w:val="20"/>
    </w:rPr>
  </w:style>
  <w:style w:type="paragraph" w:styleId="Intestazione">
    <w:name w:val="header"/>
    <w:basedOn w:val="Normale"/>
    <w:link w:val="IntestazioneCarattere"/>
    <w:uiPriority w:val="99"/>
    <w:unhideWhenUsed/>
    <w:rsid w:val="006F4B17"/>
    <w:pPr>
      <w:tabs>
        <w:tab w:val="center" w:pos="4819"/>
        <w:tab w:val="right" w:pos="9638"/>
      </w:tabs>
    </w:pPr>
  </w:style>
  <w:style w:type="character" w:customStyle="1" w:styleId="IntestazioneCarattere">
    <w:name w:val="Intestazione Carattere"/>
    <w:basedOn w:val="Carpredefinitoparagrafo"/>
    <w:link w:val="Intestazione"/>
    <w:uiPriority w:val="99"/>
    <w:rsid w:val="006F4B17"/>
  </w:style>
  <w:style w:type="paragraph" w:styleId="Pidipagina">
    <w:name w:val="footer"/>
    <w:basedOn w:val="Normale"/>
    <w:link w:val="PidipaginaCarattere"/>
    <w:uiPriority w:val="99"/>
    <w:unhideWhenUsed/>
    <w:rsid w:val="006F4B17"/>
    <w:pPr>
      <w:tabs>
        <w:tab w:val="center" w:pos="4819"/>
        <w:tab w:val="right" w:pos="9638"/>
      </w:tabs>
    </w:pPr>
  </w:style>
  <w:style w:type="character" w:customStyle="1" w:styleId="PidipaginaCarattere">
    <w:name w:val="Piè di pagina Carattere"/>
    <w:basedOn w:val="Carpredefinitoparagrafo"/>
    <w:link w:val="Pidipagina"/>
    <w:uiPriority w:val="99"/>
    <w:rsid w:val="006F4B17"/>
  </w:style>
  <w:style w:type="character" w:styleId="Numeropagina">
    <w:name w:val="page number"/>
    <w:basedOn w:val="Carpredefinitoparagrafo"/>
    <w:uiPriority w:val="99"/>
    <w:unhideWhenUsed/>
    <w:rsid w:val="006F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89959">
      <w:bodyDiv w:val="1"/>
      <w:marLeft w:val="0"/>
      <w:marRight w:val="0"/>
      <w:marTop w:val="0"/>
      <w:marBottom w:val="0"/>
      <w:divBdr>
        <w:top w:val="none" w:sz="0" w:space="0" w:color="auto"/>
        <w:left w:val="none" w:sz="0" w:space="0" w:color="auto"/>
        <w:bottom w:val="none" w:sz="0" w:space="0" w:color="auto"/>
        <w:right w:val="none" w:sz="0" w:space="0" w:color="auto"/>
      </w:divBdr>
      <w:divsChild>
        <w:div w:id="1089303611">
          <w:marLeft w:val="0"/>
          <w:marRight w:val="0"/>
          <w:marTop w:val="0"/>
          <w:marBottom w:val="0"/>
          <w:divBdr>
            <w:top w:val="none" w:sz="0" w:space="0" w:color="auto"/>
            <w:left w:val="none" w:sz="0" w:space="0" w:color="auto"/>
            <w:bottom w:val="none" w:sz="0" w:space="0" w:color="auto"/>
            <w:right w:val="none" w:sz="0" w:space="0" w:color="auto"/>
          </w:divBdr>
          <w:divsChild>
            <w:div w:id="1076126368">
              <w:marLeft w:val="0"/>
              <w:marRight w:val="0"/>
              <w:marTop w:val="0"/>
              <w:marBottom w:val="0"/>
              <w:divBdr>
                <w:top w:val="none" w:sz="0" w:space="0" w:color="auto"/>
                <w:left w:val="none" w:sz="0" w:space="0" w:color="auto"/>
                <w:bottom w:val="none" w:sz="0" w:space="0" w:color="auto"/>
                <w:right w:val="none" w:sz="0" w:space="0" w:color="auto"/>
              </w:divBdr>
              <w:divsChild>
                <w:div w:id="198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2382">
          <w:marLeft w:val="0"/>
          <w:marRight w:val="0"/>
          <w:marTop w:val="0"/>
          <w:marBottom w:val="0"/>
          <w:divBdr>
            <w:top w:val="none" w:sz="0" w:space="0" w:color="auto"/>
            <w:left w:val="none" w:sz="0" w:space="0" w:color="auto"/>
            <w:bottom w:val="none" w:sz="0" w:space="0" w:color="auto"/>
            <w:right w:val="none" w:sz="0" w:space="0" w:color="auto"/>
          </w:divBdr>
          <w:divsChild>
            <w:div w:id="1613826925">
              <w:marLeft w:val="0"/>
              <w:marRight w:val="0"/>
              <w:marTop w:val="0"/>
              <w:marBottom w:val="0"/>
              <w:divBdr>
                <w:top w:val="none" w:sz="0" w:space="0" w:color="auto"/>
                <w:left w:val="none" w:sz="0" w:space="0" w:color="auto"/>
                <w:bottom w:val="none" w:sz="0" w:space="0" w:color="auto"/>
                <w:right w:val="none" w:sz="0" w:space="0" w:color="auto"/>
              </w:divBdr>
              <w:divsChild>
                <w:div w:id="10836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4148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Massignani</dc:creator>
  <cp:keywords/>
  <dc:description/>
  <cp:lastModifiedBy>abernardi</cp:lastModifiedBy>
  <cp:revision>3</cp:revision>
  <dcterms:created xsi:type="dcterms:W3CDTF">2019-05-10T10:46:00Z</dcterms:created>
  <dcterms:modified xsi:type="dcterms:W3CDTF">2019-05-10T10:47:00Z</dcterms:modified>
</cp:coreProperties>
</file>